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51" w:rsidRDefault="00DA64D0">
      <w:pPr>
        <w:numPr>
          <w:ilvl w:val="0"/>
          <w:numId w:val="1"/>
        </w:numPr>
        <w:spacing w:after="5" w:line="266" w:lineRule="auto"/>
        <w:ind w:hanging="360"/>
      </w:pPr>
      <w:r>
        <w:rPr>
          <w:i/>
        </w:rPr>
        <w:t xml:space="preserve">Course number and name </w:t>
      </w:r>
    </w:p>
    <w:p w:rsidR="00BB3D51" w:rsidRDefault="00DA64D0">
      <w:pPr>
        <w:spacing w:after="0" w:line="259" w:lineRule="auto"/>
        <w:ind w:left="360" w:firstLine="0"/>
      </w:pPr>
      <w:r>
        <w:rPr>
          <w:b/>
        </w:rPr>
        <w:t xml:space="preserve">ENGR 449: Communication Systems </w:t>
      </w:r>
    </w:p>
    <w:p w:rsidR="00BB3D51" w:rsidRDefault="00DA64D0">
      <w:pPr>
        <w:spacing w:after="0" w:line="259" w:lineRule="auto"/>
        <w:ind w:left="360" w:firstLine="0"/>
      </w:pPr>
      <w:r>
        <w:t xml:space="preserve"> </w:t>
      </w:r>
    </w:p>
    <w:p w:rsidR="00BB3D51" w:rsidRDefault="00DA64D0">
      <w:pPr>
        <w:numPr>
          <w:ilvl w:val="0"/>
          <w:numId w:val="1"/>
        </w:numPr>
        <w:spacing w:after="5" w:line="266" w:lineRule="auto"/>
        <w:ind w:hanging="360"/>
      </w:pPr>
      <w:r>
        <w:rPr>
          <w:i/>
        </w:rPr>
        <w:t xml:space="preserve">Credits and contact hours </w:t>
      </w:r>
    </w:p>
    <w:p w:rsidR="00BB3D51" w:rsidRDefault="00DA64D0">
      <w:pPr>
        <w:ind w:left="355"/>
      </w:pPr>
      <w:r>
        <w:t xml:space="preserve">3 credit hours; three 50-minute lecture sessions/week, or two 1-hr-15-minute lecture sessions/week, depending on semester </w:t>
      </w:r>
    </w:p>
    <w:p w:rsidR="00BB3D51" w:rsidRDefault="00DA64D0">
      <w:pPr>
        <w:spacing w:after="0" w:line="259" w:lineRule="auto"/>
        <w:ind w:left="360" w:firstLine="0"/>
      </w:pPr>
      <w:r>
        <w:t xml:space="preserve"> </w:t>
      </w:r>
    </w:p>
    <w:p w:rsidR="00BB3D51" w:rsidRDefault="00DA64D0">
      <w:pPr>
        <w:numPr>
          <w:ilvl w:val="0"/>
          <w:numId w:val="1"/>
        </w:numPr>
        <w:spacing w:after="5" w:line="266" w:lineRule="auto"/>
        <w:ind w:hanging="360"/>
      </w:pPr>
      <w:r>
        <w:rPr>
          <w:i/>
        </w:rPr>
        <w:t xml:space="preserve">Instructor’s or course coordinator’s name </w:t>
      </w:r>
    </w:p>
    <w:p w:rsidR="00BB3D51" w:rsidRDefault="001E0F39">
      <w:pPr>
        <w:ind w:left="355"/>
      </w:pPr>
      <w:r>
        <w:t>Instructor: Dr. Hajiaboli, Instructor</w:t>
      </w:r>
    </w:p>
    <w:p w:rsidR="00BB3D51" w:rsidRDefault="00DA64D0">
      <w:pPr>
        <w:ind w:left="355"/>
      </w:pPr>
      <w:r>
        <w:t>Course coordinator: Tom Holton, Ph.D.</w:t>
      </w:r>
      <w:r>
        <w:rPr>
          <w:i/>
        </w:rPr>
        <w:t xml:space="preserve"> </w:t>
      </w:r>
    </w:p>
    <w:p w:rsidR="00BB3D51" w:rsidRDefault="00DA64D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B3D51" w:rsidRDefault="00DA64D0" w:rsidP="001E0F39">
      <w:pPr>
        <w:numPr>
          <w:ilvl w:val="0"/>
          <w:numId w:val="1"/>
        </w:numPr>
        <w:spacing w:after="45" w:line="266" w:lineRule="auto"/>
        <w:ind w:hanging="360"/>
      </w:pPr>
      <w:r>
        <w:rPr>
          <w:i/>
        </w:rPr>
        <w:t xml:space="preserve">Text book, title, author, and year </w:t>
      </w:r>
    </w:p>
    <w:p w:rsidR="001E0F39" w:rsidRDefault="001E0F39" w:rsidP="001E0F39">
      <w:pPr>
        <w:rPr>
          <w:rFonts w:ascii="Calibri" w:hAnsi="Calibri"/>
          <w:color w:val="auto"/>
        </w:rPr>
      </w:pPr>
      <w:r>
        <w:rPr>
          <w:rFonts w:ascii="Calibri" w:hAnsi="Calibri"/>
        </w:rPr>
        <w:t xml:space="preserve">Bernard </w:t>
      </w:r>
      <w:proofErr w:type="spellStart"/>
      <w:r>
        <w:rPr>
          <w:rFonts w:ascii="Calibri" w:hAnsi="Calibri"/>
        </w:rPr>
        <w:t>Sklar</w:t>
      </w:r>
      <w:proofErr w:type="spellEnd"/>
      <w:r>
        <w:rPr>
          <w:rFonts w:ascii="Calibri" w:hAnsi="Calibri"/>
        </w:rPr>
        <w:t>, Digital Communications: Fundamentals and Applications, Third Edition, Prentice Hall, 2021.</w:t>
      </w:r>
    </w:p>
    <w:p w:rsidR="00BB3D51" w:rsidRDefault="00DA64D0">
      <w:pPr>
        <w:spacing w:after="19" w:line="259" w:lineRule="auto"/>
        <w:ind w:left="360" w:firstLine="0"/>
      </w:pPr>
      <w:r>
        <w:t xml:space="preserve"> </w:t>
      </w:r>
    </w:p>
    <w:p w:rsidR="00BB3D51" w:rsidRDefault="00DA64D0">
      <w:pPr>
        <w:numPr>
          <w:ilvl w:val="1"/>
          <w:numId w:val="1"/>
        </w:numPr>
        <w:spacing w:after="5" w:line="266" w:lineRule="auto"/>
        <w:ind w:hanging="360"/>
      </w:pPr>
      <w:r>
        <w:rPr>
          <w:i/>
        </w:rPr>
        <w:t xml:space="preserve">Other supplemental materials </w:t>
      </w:r>
    </w:p>
    <w:p w:rsidR="00BB3D51" w:rsidRDefault="00DA64D0">
      <w:pPr>
        <w:spacing w:after="12" w:line="259" w:lineRule="auto"/>
        <w:ind w:left="3261" w:right="4186"/>
        <w:jc w:val="center"/>
      </w:pPr>
      <w:proofErr w:type="spellStart"/>
      <w:r>
        <w:rPr>
          <w:sz w:val="16"/>
        </w:rPr>
        <w:t>rd</w:t>
      </w:r>
      <w:proofErr w:type="spellEnd"/>
      <w:r>
        <w:rPr>
          <w:sz w:val="16"/>
        </w:rPr>
        <w:t xml:space="preserve"> </w:t>
      </w:r>
    </w:p>
    <w:p w:rsidR="00BB3D51" w:rsidRDefault="00DA64D0">
      <w:pPr>
        <w:numPr>
          <w:ilvl w:val="1"/>
          <w:numId w:val="3"/>
        </w:numPr>
        <w:spacing w:after="171"/>
        <w:ind w:hanging="360"/>
      </w:pPr>
      <w:r>
        <w:t xml:space="preserve">Carlson, A. B. </w:t>
      </w:r>
      <w:r>
        <w:rPr>
          <w:i/>
        </w:rPr>
        <w:t xml:space="preserve">Communication Systems, </w:t>
      </w:r>
      <w:r>
        <w:t xml:space="preserve">3 ed. McGraw Hill, 1986.  </w:t>
      </w:r>
    </w:p>
    <w:p w:rsidR="00BB3D51" w:rsidRDefault="00DA64D0">
      <w:pPr>
        <w:numPr>
          <w:ilvl w:val="1"/>
          <w:numId w:val="3"/>
        </w:numPr>
        <w:spacing w:after="158" w:line="266" w:lineRule="auto"/>
        <w:ind w:hanging="360"/>
      </w:pPr>
      <w:r>
        <w:t xml:space="preserve">Couch, L. W. </w:t>
      </w:r>
      <w:r>
        <w:rPr>
          <w:i/>
        </w:rPr>
        <w:t xml:space="preserve">Digital and Analog Communication Systems. </w:t>
      </w:r>
      <w:r>
        <w:t xml:space="preserve">Macmillan, 1987.  </w:t>
      </w:r>
    </w:p>
    <w:p w:rsidR="001E0F39" w:rsidRDefault="001E0F39" w:rsidP="001E0F39">
      <w:pPr>
        <w:numPr>
          <w:ilvl w:val="0"/>
          <w:numId w:val="3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B.P. </w:t>
      </w:r>
      <w:proofErr w:type="gramStart"/>
      <w:r>
        <w:rPr>
          <w:rFonts w:ascii="Calibri" w:hAnsi="Calibri"/>
        </w:rPr>
        <w:t>Lathi,  Modern</w:t>
      </w:r>
      <w:proofErr w:type="gramEnd"/>
      <w:r>
        <w:rPr>
          <w:rFonts w:ascii="Calibri" w:hAnsi="Calibri"/>
        </w:rPr>
        <w:t xml:space="preserve"> Digital and Analog Communication Systems, Fourth Edition, Oxford, 2009</w:t>
      </w:r>
    </w:p>
    <w:p w:rsidR="00BB3D51" w:rsidRDefault="00DA64D0">
      <w:pPr>
        <w:spacing w:after="17" w:line="259" w:lineRule="auto"/>
        <w:ind w:left="720" w:firstLine="0"/>
      </w:pPr>
      <w:r>
        <w:t xml:space="preserve"> </w:t>
      </w:r>
    </w:p>
    <w:p w:rsidR="00BB3D51" w:rsidRDefault="00DA64D0">
      <w:pPr>
        <w:numPr>
          <w:ilvl w:val="0"/>
          <w:numId w:val="1"/>
        </w:numPr>
        <w:spacing w:after="5" w:line="266" w:lineRule="auto"/>
        <w:ind w:hanging="360"/>
      </w:pPr>
      <w:r>
        <w:rPr>
          <w:i/>
        </w:rPr>
        <w:t xml:space="preserve">Specific course information </w:t>
      </w:r>
    </w:p>
    <w:p w:rsidR="00BB3D51" w:rsidRDefault="00DA64D0">
      <w:pPr>
        <w:numPr>
          <w:ilvl w:val="1"/>
          <w:numId w:val="1"/>
        </w:numPr>
        <w:spacing w:after="5" w:line="266" w:lineRule="auto"/>
        <w:ind w:hanging="360"/>
      </w:pPr>
      <w:r>
        <w:rPr>
          <w:i/>
        </w:rPr>
        <w:t xml:space="preserve">Brief description of the content of the course (catalog description) </w:t>
      </w:r>
    </w:p>
    <w:p w:rsidR="00BB3D51" w:rsidRDefault="00DA64D0">
      <w:pPr>
        <w:ind w:left="730"/>
      </w:pPr>
      <w:r>
        <w:t xml:space="preserve">Review of analog signal and system analysis in the time and frequency domains. AM, FM, and PM modulation and demodulation techniques. Pulse modulation techniques. Digital modulation systems. Error-correcting coding: Block and convolutional codes. Advanced communications technologies. </w:t>
      </w:r>
    </w:p>
    <w:p w:rsidR="00BB3D51" w:rsidRDefault="00DA64D0">
      <w:pPr>
        <w:spacing w:after="17" w:line="259" w:lineRule="auto"/>
        <w:ind w:left="720" w:firstLine="0"/>
      </w:pPr>
      <w:r>
        <w:t xml:space="preserve"> </w:t>
      </w:r>
    </w:p>
    <w:p w:rsidR="00BB3D51" w:rsidRDefault="00DA64D0">
      <w:pPr>
        <w:numPr>
          <w:ilvl w:val="1"/>
          <w:numId w:val="1"/>
        </w:numPr>
        <w:ind w:hanging="360"/>
      </w:pPr>
      <w:r>
        <w:rPr>
          <w:i/>
        </w:rPr>
        <w:t xml:space="preserve">Prerequisites or co-requisites </w:t>
      </w:r>
      <w:r>
        <w:t xml:space="preserve">     A grade of C- or better in ENGR 305 </w:t>
      </w:r>
    </w:p>
    <w:p w:rsidR="00BB3D51" w:rsidRDefault="00DA64D0">
      <w:pPr>
        <w:spacing w:after="0" w:line="259" w:lineRule="auto"/>
        <w:ind w:left="360" w:firstLine="0"/>
      </w:pPr>
      <w:r>
        <w:t xml:space="preserve"> </w:t>
      </w:r>
    </w:p>
    <w:p w:rsidR="00BB3D51" w:rsidRDefault="00DA64D0">
      <w:pPr>
        <w:numPr>
          <w:ilvl w:val="1"/>
          <w:numId w:val="1"/>
        </w:numPr>
        <w:spacing w:after="5" w:line="266" w:lineRule="auto"/>
        <w:ind w:hanging="360"/>
      </w:pPr>
      <w:r>
        <w:rPr>
          <w:i/>
        </w:rPr>
        <w:t xml:space="preserve">Indicate whether a required, elective, or selected elective course in the program </w:t>
      </w:r>
    </w:p>
    <w:p w:rsidR="00BB3D51" w:rsidRDefault="00DA64D0">
      <w:pPr>
        <w:ind w:left="730"/>
      </w:pPr>
      <w:r>
        <w:t xml:space="preserve">Required for Electrical Engineering </w:t>
      </w:r>
    </w:p>
    <w:p w:rsidR="00BB3D51" w:rsidRDefault="00DA64D0">
      <w:pPr>
        <w:ind w:left="730"/>
      </w:pPr>
      <w:r>
        <w:t xml:space="preserve">Elective for Computer Engineering </w:t>
      </w:r>
    </w:p>
    <w:p w:rsidR="00BB3D51" w:rsidRDefault="00DA64D0">
      <w:pPr>
        <w:spacing w:after="0" w:line="259" w:lineRule="auto"/>
        <w:ind w:left="720" w:firstLine="0"/>
      </w:pPr>
      <w:r>
        <w:t xml:space="preserve"> </w:t>
      </w:r>
    </w:p>
    <w:p w:rsidR="00BB3D51" w:rsidRDefault="00DA64D0">
      <w:pPr>
        <w:numPr>
          <w:ilvl w:val="0"/>
          <w:numId w:val="1"/>
        </w:numPr>
        <w:spacing w:after="5" w:line="266" w:lineRule="auto"/>
        <w:ind w:hanging="360"/>
      </w:pPr>
      <w:r>
        <w:rPr>
          <w:i/>
        </w:rPr>
        <w:t xml:space="preserve">Specific goals for the course </w:t>
      </w:r>
    </w:p>
    <w:p w:rsidR="00BB3D51" w:rsidRDefault="00DA64D0">
      <w:pPr>
        <w:numPr>
          <w:ilvl w:val="1"/>
          <w:numId w:val="1"/>
        </w:numPr>
        <w:spacing w:after="5" w:line="266" w:lineRule="auto"/>
        <w:ind w:hanging="360"/>
      </w:pPr>
      <w:r>
        <w:rPr>
          <w:i/>
        </w:rPr>
        <w:t xml:space="preserve">specific outcomes of instruction, ex. The student will be able to explain the significance of current research about a particular topic. </w:t>
      </w:r>
    </w:p>
    <w:p w:rsidR="00356EC8" w:rsidRDefault="00DA64D0">
      <w:pPr>
        <w:numPr>
          <w:ilvl w:val="1"/>
          <w:numId w:val="2"/>
        </w:numPr>
        <w:ind w:hanging="360"/>
      </w:pPr>
      <w:r>
        <w:t xml:space="preserve">The student can sketch signal waveforms before and after amplitude modulation both in the time and frequency domains. </w:t>
      </w:r>
    </w:p>
    <w:p w:rsidR="00BB3D51" w:rsidRDefault="00356EC8">
      <w:pPr>
        <w:numPr>
          <w:ilvl w:val="1"/>
          <w:numId w:val="2"/>
        </w:numPr>
        <w:ind w:hanging="360"/>
      </w:pPr>
      <w:r>
        <w:t>Students understand signal characteristics and statistics, autocorrelation, energy/power spectral density,</w:t>
      </w:r>
      <w:r w:rsidR="00DA64D0">
        <w:t xml:space="preserve"> </w:t>
      </w:r>
      <w:r>
        <w:t xml:space="preserve">and their relations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can design a demodulator given a modulator.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understands SSB, VSB, and QAM.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</w:t>
      </w:r>
      <w:r w:rsidR="00356EC8">
        <w:t>can</w:t>
      </w:r>
      <w:r>
        <w:t xml:space="preserve"> compare modulation schemes regarding their power and bandwidth efficiencies.  </w:t>
      </w:r>
    </w:p>
    <w:p w:rsidR="00BB3D51" w:rsidRDefault="00DA64D0">
      <w:pPr>
        <w:numPr>
          <w:ilvl w:val="1"/>
          <w:numId w:val="2"/>
        </w:numPr>
        <w:ind w:hanging="360"/>
      </w:pPr>
      <w:r>
        <w:lastRenderedPageBreak/>
        <w:t xml:space="preserve">The student </w:t>
      </w:r>
      <w:r w:rsidR="00356EC8">
        <w:t>understands</w:t>
      </w:r>
      <w:r>
        <w:t xml:space="preserve"> mathematics associated with frequency and phase modulation</w:t>
      </w:r>
      <w:r w:rsidR="00356EC8">
        <w:t>,</w:t>
      </w:r>
      <w:r>
        <w:t xml:space="preserve"> and demodulation.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can sketch signal waveforms before and after frequency modulation both in the time and frequency domains.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can design a </w:t>
      </w:r>
      <w:r w:rsidR="00356EC8">
        <w:t xml:space="preserve">PM, AM, and </w:t>
      </w:r>
      <w:r>
        <w:t xml:space="preserve">FM demodulator.  </w:t>
      </w:r>
    </w:p>
    <w:p w:rsidR="00BB3D51" w:rsidRDefault="00DA64D0">
      <w:pPr>
        <w:numPr>
          <w:ilvl w:val="1"/>
          <w:numId w:val="2"/>
        </w:numPr>
        <w:ind w:hanging="360"/>
      </w:pPr>
      <w:r>
        <w:t>The student demonstrates an understanding of how sampling rate is related to aliasing in converting ana</w:t>
      </w:r>
      <w:r w:rsidR="00356EC8">
        <w:t xml:space="preserve">log signals to discrete samples and quantization noise. </w:t>
      </w:r>
      <w:r>
        <w:t xml:space="preserve">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understands the advantages of digital communications over analog communications.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understands how PCM is encoded and the reasons behind the resulting bit rate.  </w:t>
      </w:r>
    </w:p>
    <w:p w:rsidR="00BB3D51" w:rsidRDefault="00DA64D0">
      <w:pPr>
        <w:numPr>
          <w:ilvl w:val="1"/>
          <w:numId w:val="2"/>
        </w:numPr>
        <w:ind w:hanging="360"/>
      </w:pPr>
      <w:r>
        <w:t>The student understands why digital data are line</w:t>
      </w:r>
      <w:r w:rsidR="00356EC8">
        <w:t>-</w:t>
      </w:r>
      <w:r>
        <w:t xml:space="preserve">coded and pulse shaped before transmission.  </w:t>
      </w:r>
    </w:p>
    <w:p w:rsidR="00356EC8" w:rsidRDefault="00DA64D0" w:rsidP="0064465D">
      <w:pPr>
        <w:numPr>
          <w:ilvl w:val="1"/>
          <w:numId w:val="2"/>
        </w:numPr>
        <w:ind w:hanging="360"/>
      </w:pPr>
      <w:r>
        <w:t xml:space="preserve">The student understands why ISI is caused by pulse shaping and what the Nyquist filter is. </w:t>
      </w:r>
    </w:p>
    <w:p w:rsidR="00BB3D51" w:rsidRDefault="00DA64D0" w:rsidP="0064465D">
      <w:pPr>
        <w:numPr>
          <w:ilvl w:val="1"/>
          <w:numId w:val="2"/>
        </w:numPr>
        <w:ind w:hanging="360"/>
      </w:pPr>
      <w:r>
        <w:t xml:space="preserve">The student understands equalization and </w:t>
      </w:r>
      <w:r w:rsidR="00356EC8">
        <w:t>can</w:t>
      </w:r>
      <w:r>
        <w:t xml:space="preserve"> design a linear equalizer. The student understands digital modulation.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can sketch the waveforms of digitally modulated signals for ASK, PSK, FSK, and digital QAM.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</w:t>
      </w:r>
      <w:r w:rsidR="00356EC8">
        <w:t>can</w:t>
      </w:r>
      <w:r>
        <w:t xml:space="preserve"> draw </w:t>
      </w:r>
      <w:r w:rsidR="00356EC8">
        <w:t>the constellation diagrams for M-PAM, M-PSK, DPSK, M-</w:t>
      </w:r>
      <w:r>
        <w:t xml:space="preserve">QAM, </w:t>
      </w:r>
      <w:r w:rsidR="00356EC8">
        <w:t>and M-FSK.</w:t>
      </w:r>
      <w:r>
        <w:t xml:space="preserve">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knows </w:t>
      </w:r>
      <w:r w:rsidR="00356EC8">
        <w:t xml:space="preserve">the </w:t>
      </w:r>
      <w:r>
        <w:t xml:space="preserve">cumulative distribution </w:t>
      </w:r>
      <w:r w:rsidR="00356EC8">
        <w:t>and probability density functions</w:t>
      </w:r>
      <w:r>
        <w:t xml:space="preserve"> and their properties.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can analyze the performance of the binary symmetric channel.  </w:t>
      </w:r>
    </w:p>
    <w:p w:rsidR="00BB3D51" w:rsidRDefault="00DA64D0">
      <w:pPr>
        <w:numPr>
          <w:ilvl w:val="1"/>
          <w:numId w:val="2"/>
        </w:numPr>
        <w:ind w:hanging="360"/>
      </w:pPr>
      <w:r>
        <w:t>The student can analyze the performance of digital modulation (e.g.</w:t>
      </w:r>
      <w:r w:rsidR="00356EC8">
        <w:t>,</w:t>
      </w:r>
      <w:r>
        <w:t xml:space="preserve"> BPSK) in an AWGN channel.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</w:t>
      </w:r>
      <w:r w:rsidR="00356EC8">
        <w:t>understands the calculation of channel capacity and average information per symbol</w:t>
      </w:r>
      <w:r>
        <w:t xml:space="preserve">.  </w:t>
      </w:r>
    </w:p>
    <w:p w:rsidR="00BB3D51" w:rsidRDefault="00DA64D0">
      <w:pPr>
        <w:numPr>
          <w:ilvl w:val="1"/>
          <w:numId w:val="2"/>
        </w:numPr>
        <w:ind w:hanging="360"/>
      </w:pPr>
      <w:r>
        <w:t xml:space="preserve">The student demonstrates an understanding of mathematics associated with amplitude modulation and demodulation.  </w:t>
      </w:r>
    </w:p>
    <w:p w:rsidR="00356EC8" w:rsidRDefault="00356EC8">
      <w:pPr>
        <w:numPr>
          <w:ilvl w:val="1"/>
          <w:numId w:val="2"/>
        </w:numPr>
        <w:ind w:hanging="360"/>
      </w:pPr>
      <w:r>
        <w:t>The student will demonstrate the ability to design an optimal system for AWGN channels.</w:t>
      </w:r>
    </w:p>
    <w:p w:rsidR="00BB3D51" w:rsidRDefault="00DA64D0" w:rsidP="00356EC8">
      <w:pPr>
        <w:spacing w:after="0" w:line="259" w:lineRule="auto"/>
        <w:ind w:left="360" w:firstLine="0"/>
      </w:pPr>
      <w:r>
        <w:rPr>
          <w:i/>
        </w:rPr>
        <w:t xml:space="preserve">  </w:t>
      </w:r>
    </w:p>
    <w:p w:rsidR="00BB3D51" w:rsidRDefault="00DA64D0">
      <w:pPr>
        <w:numPr>
          <w:ilvl w:val="1"/>
          <w:numId w:val="1"/>
        </w:numPr>
        <w:spacing w:after="5" w:line="266" w:lineRule="auto"/>
        <w:ind w:hanging="360"/>
      </w:pPr>
      <w:r>
        <w:rPr>
          <w:i/>
        </w:rPr>
        <w:t xml:space="preserve">Explicitly indicate which of the student outcomes listed in Criterion 3 or any other outcomes are addressed by the course. </w:t>
      </w:r>
    </w:p>
    <w:p w:rsidR="00BB3D51" w:rsidRDefault="00DA64D0">
      <w:pPr>
        <w:ind w:left="730"/>
      </w:pPr>
      <w:r>
        <w:t>Course addresses ABET Student Outcome(s): a, b, c, e</w:t>
      </w:r>
      <w:r w:rsidR="00EE6E6C">
        <w:t>. (</w:t>
      </w:r>
      <w:bookmarkStart w:id="0" w:name="_GoBack"/>
      <w:bookmarkEnd w:id="0"/>
      <w:r w:rsidR="00EE6E6C">
        <w:t>1, 2, 6)</w:t>
      </w:r>
    </w:p>
    <w:p w:rsidR="00BB3D51" w:rsidRDefault="00DA64D0">
      <w:pPr>
        <w:spacing w:after="0" w:line="259" w:lineRule="auto"/>
        <w:ind w:left="720" w:firstLine="0"/>
      </w:pPr>
      <w:r>
        <w:t xml:space="preserve"> </w:t>
      </w:r>
    </w:p>
    <w:p w:rsidR="004A2E18" w:rsidRDefault="00DA64D0" w:rsidP="00356EC8">
      <w:pPr>
        <w:numPr>
          <w:ilvl w:val="0"/>
          <w:numId w:val="1"/>
        </w:numPr>
        <w:spacing w:after="5" w:line="266" w:lineRule="auto"/>
        <w:ind w:hanging="360"/>
      </w:pPr>
      <w:r>
        <w:rPr>
          <w:i/>
        </w:rPr>
        <w:t xml:space="preserve">Brief list of topics to be covered </w:t>
      </w:r>
    </w:p>
    <w:p w:rsidR="00BB3D51" w:rsidRDefault="00DA64D0">
      <w:pPr>
        <w:numPr>
          <w:ilvl w:val="1"/>
          <w:numId w:val="4"/>
        </w:numPr>
        <w:spacing w:after="144"/>
        <w:ind w:hanging="360"/>
      </w:pPr>
      <w:r>
        <w:t>Amplitude</w:t>
      </w:r>
      <w:r w:rsidR="00356EC8">
        <w:t xml:space="preserve">, phase, and frequency </w:t>
      </w:r>
      <w:r>
        <w:t>modulation</w:t>
      </w:r>
      <w:r w:rsidR="00356EC8">
        <w:t>/</w:t>
      </w:r>
      <w:r>
        <w:t xml:space="preserve">demodulation  </w:t>
      </w:r>
    </w:p>
    <w:p w:rsidR="00BB3D51" w:rsidRDefault="00DA64D0">
      <w:pPr>
        <w:numPr>
          <w:ilvl w:val="1"/>
          <w:numId w:val="4"/>
        </w:numPr>
        <w:spacing w:after="144"/>
        <w:ind w:hanging="360"/>
      </w:pPr>
      <w:r>
        <w:t>Sampling theorem</w:t>
      </w:r>
      <w:r w:rsidR="004A2E18">
        <w:t>, quantization noise, PAM,</w:t>
      </w:r>
      <w:r>
        <w:t xml:space="preserve"> PCM</w:t>
      </w:r>
      <w:r w:rsidR="004A2E18">
        <w:t xml:space="preserve">, and </w:t>
      </w:r>
      <w:r w:rsidR="001E0F39">
        <w:t xml:space="preserve">PPM </w:t>
      </w:r>
      <w:r w:rsidR="004A2E18">
        <w:t xml:space="preserve">coding </w:t>
      </w:r>
      <w:r>
        <w:t xml:space="preserve">  </w:t>
      </w:r>
    </w:p>
    <w:p w:rsidR="00BB3D51" w:rsidRDefault="00DA64D0">
      <w:pPr>
        <w:numPr>
          <w:ilvl w:val="1"/>
          <w:numId w:val="4"/>
        </w:numPr>
        <w:spacing w:after="142"/>
        <w:ind w:hanging="360"/>
      </w:pPr>
      <w:r>
        <w:t>Line coding and pulse shaping</w:t>
      </w:r>
      <w:r w:rsidR="004A2E18">
        <w:t xml:space="preserve">. ISI effect and minimum bandwidth requirements in baseband and passband communication. </w:t>
      </w:r>
      <w:r>
        <w:t xml:space="preserve">  </w:t>
      </w:r>
    </w:p>
    <w:p w:rsidR="001E0F39" w:rsidRDefault="001E0F39">
      <w:pPr>
        <w:numPr>
          <w:ilvl w:val="1"/>
          <w:numId w:val="4"/>
        </w:numPr>
        <w:spacing w:after="142"/>
        <w:ind w:hanging="360"/>
      </w:pPr>
      <w:proofErr w:type="spellStart"/>
      <w:r>
        <w:t>Vectorial</w:t>
      </w:r>
      <w:proofErr w:type="spellEnd"/>
      <w:r>
        <w:t xml:space="preserve"> space representation of signals and orthogonal spaces</w:t>
      </w:r>
    </w:p>
    <w:p w:rsidR="00BB3D51" w:rsidRDefault="001E0F39">
      <w:pPr>
        <w:numPr>
          <w:ilvl w:val="1"/>
          <w:numId w:val="4"/>
        </w:numPr>
        <w:ind w:hanging="360"/>
      </w:pPr>
      <w:r>
        <w:t xml:space="preserve">Digital modulation techniques: </w:t>
      </w:r>
      <w:r w:rsidR="00DA64D0">
        <w:t>PSK, Q</w:t>
      </w:r>
      <w:r>
        <w:t>AM</w:t>
      </w:r>
      <w:r w:rsidR="00DA64D0">
        <w:t xml:space="preserve"> and FSK</w:t>
      </w:r>
      <w:r>
        <w:t>, ASK, PAM</w:t>
      </w:r>
      <w:r w:rsidR="00DA64D0">
        <w:t xml:space="preserve">  </w:t>
      </w:r>
    </w:p>
    <w:p w:rsidR="00BB3D51" w:rsidRDefault="00DA64D0">
      <w:pPr>
        <w:numPr>
          <w:ilvl w:val="1"/>
          <w:numId w:val="4"/>
        </w:numPr>
        <w:spacing w:after="135" w:line="259" w:lineRule="auto"/>
        <w:ind w:hanging="360"/>
      </w:pPr>
      <w:r>
        <w:t xml:space="preserve">Probability and random processes. Gaussian and uniform distributions.  </w:t>
      </w:r>
    </w:p>
    <w:p w:rsidR="00BB3D51" w:rsidRDefault="001E0F39">
      <w:pPr>
        <w:numPr>
          <w:ilvl w:val="1"/>
          <w:numId w:val="4"/>
        </w:numPr>
        <w:spacing w:after="144"/>
        <w:ind w:hanging="360"/>
      </w:pPr>
      <w:r>
        <w:t xml:space="preserve">Probability of </w:t>
      </w:r>
      <w:r w:rsidR="004A2E18">
        <w:t>bit/symbol e</w:t>
      </w:r>
      <w:r w:rsidR="00DA64D0">
        <w:t>rror</w:t>
      </w:r>
      <w:r>
        <w:t xml:space="preserve"> calculation for digital communication techniques.</w:t>
      </w:r>
      <w:r w:rsidR="00DA64D0">
        <w:t xml:space="preserve">  </w:t>
      </w:r>
    </w:p>
    <w:p w:rsidR="001E0F39" w:rsidRDefault="001E0F39" w:rsidP="001E0F39">
      <w:pPr>
        <w:numPr>
          <w:ilvl w:val="1"/>
          <w:numId w:val="4"/>
        </w:numPr>
        <w:spacing w:after="135" w:line="259" w:lineRule="auto"/>
        <w:ind w:hanging="360"/>
      </w:pPr>
      <w:r>
        <w:t xml:space="preserve">Optimal receiver design </w:t>
      </w:r>
      <w:r w:rsidR="004A2E18">
        <w:t xml:space="preserve">for AWGN channels </w:t>
      </w:r>
      <w:r>
        <w:t xml:space="preserve">in both baseband and passband systems (Match filter/correlator) </w:t>
      </w:r>
    </w:p>
    <w:p w:rsidR="001E0F39" w:rsidRDefault="001E0F39">
      <w:pPr>
        <w:numPr>
          <w:ilvl w:val="1"/>
          <w:numId w:val="4"/>
        </w:numPr>
        <w:spacing w:after="144"/>
        <w:ind w:hanging="360"/>
      </w:pPr>
      <w:r>
        <w:t>Link budget design (power-limited and bandwidth-limited communication systems)</w:t>
      </w:r>
    </w:p>
    <w:p w:rsidR="00BB3D51" w:rsidRDefault="004A2E18" w:rsidP="00356EC8">
      <w:pPr>
        <w:numPr>
          <w:ilvl w:val="1"/>
          <w:numId w:val="4"/>
        </w:numPr>
        <w:spacing w:after="110"/>
        <w:ind w:hanging="360"/>
      </w:pPr>
      <w:r>
        <w:t xml:space="preserve">Channel Capacity, Entropy, and average information per symbol. </w:t>
      </w:r>
      <w:r w:rsidR="00DA64D0">
        <w:t xml:space="preserve">  </w:t>
      </w:r>
    </w:p>
    <w:sectPr w:rsidR="00BB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7" w:right="948" w:bottom="1561" w:left="720" w:header="720" w:footer="709" w:gutter="0"/>
      <w:pgNumType w:start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49" w:rsidRDefault="00A44849">
      <w:pPr>
        <w:spacing w:after="0" w:line="240" w:lineRule="auto"/>
      </w:pPr>
      <w:r>
        <w:separator/>
      </w:r>
    </w:p>
  </w:endnote>
  <w:endnote w:type="continuationSeparator" w:id="0">
    <w:p w:rsidR="00A44849" w:rsidRDefault="00A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51" w:rsidRDefault="00DA64D0">
    <w:pPr>
      <w:spacing w:after="0" w:line="259" w:lineRule="auto"/>
      <w:ind w:left="0" w:firstLine="0"/>
    </w:pPr>
    <w:r>
      <w:rPr>
        <w:sz w:val="20"/>
      </w:rPr>
      <w:t xml:space="preserve"> </w:t>
    </w:r>
  </w:p>
  <w:p w:rsidR="00BB3D51" w:rsidRDefault="00DA64D0">
    <w:pPr>
      <w:tabs>
        <w:tab w:val="center" w:pos="8803"/>
        <w:tab w:val="center" w:pos="10080"/>
      </w:tabs>
      <w:spacing w:after="28" w:line="259" w:lineRule="auto"/>
      <w:ind w:left="0" w:firstLine="0"/>
    </w:pPr>
    <w:r>
      <w:rPr>
        <w:sz w:val="20"/>
      </w:rPr>
      <w:t xml:space="preserve">Electrical Engineering ABET Self Study Report </w:t>
    </w:r>
    <w:r>
      <w:rPr>
        <w:sz w:val="20"/>
      </w:rPr>
      <w:tab/>
      <w:t xml:space="preserve">June 23, 2017 </w:t>
    </w:r>
    <w:r>
      <w:rPr>
        <w:sz w:val="20"/>
      </w:rPr>
      <w:tab/>
      <w:t xml:space="preserve"> </w:t>
    </w:r>
  </w:p>
  <w:p w:rsidR="00BB3D51" w:rsidRDefault="00DA64D0">
    <w:pPr>
      <w:tabs>
        <w:tab w:val="center" w:pos="5196"/>
        <w:tab w:val="center" w:pos="10080"/>
      </w:tabs>
      <w:spacing w:after="0" w:line="259" w:lineRule="auto"/>
      <w:ind w:left="0" w:firstLine="0"/>
    </w:pPr>
    <w:r>
      <w:rPr>
        <w:sz w:val="20"/>
      </w:rPr>
      <w:t xml:space="preserve">Thomas Holton (tholton@sfsu.edu)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170</w:t>
    </w:r>
    <w:r>
      <w:fldChar w:fldCharType="end"/>
    </w:r>
    <w:r>
      <w:t xml:space="preserve"> </w:t>
    </w:r>
    <w:r>
      <w:tab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51" w:rsidRDefault="00DA64D0">
    <w:pPr>
      <w:spacing w:after="0" w:line="259" w:lineRule="auto"/>
      <w:ind w:left="0" w:firstLine="0"/>
    </w:pPr>
    <w:r>
      <w:rPr>
        <w:sz w:val="20"/>
      </w:rPr>
      <w:t xml:space="preserve"> </w:t>
    </w:r>
  </w:p>
  <w:p w:rsidR="00BB3D51" w:rsidRDefault="00DA64D0">
    <w:pPr>
      <w:tabs>
        <w:tab w:val="center" w:pos="8803"/>
        <w:tab w:val="center" w:pos="10080"/>
      </w:tabs>
      <w:spacing w:after="28" w:line="259" w:lineRule="auto"/>
      <w:ind w:left="0" w:firstLine="0"/>
    </w:pPr>
    <w:r>
      <w:rPr>
        <w:sz w:val="20"/>
      </w:rPr>
      <w:t xml:space="preserve">Electrical Engineering ABET </w:t>
    </w:r>
    <w:r w:rsidR="004A2E18">
      <w:rPr>
        <w:sz w:val="20"/>
      </w:rPr>
      <w:t xml:space="preserve">Self Study Report </w:t>
    </w:r>
    <w:r w:rsidR="004A2E18">
      <w:rPr>
        <w:sz w:val="20"/>
      </w:rPr>
      <w:tab/>
      <w:t>June 7, 2023</w:t>
    </w:r>
    <w:r>
      <w:rPr>
        <w:sz w:val="20"/>
      </w:rPr>
      <w:t xml:space="preserve"> </w:t>
    </w:r>
    <w:r>
      <w:rPr>
        <w:sz w:val="20"/>
      </w:rPr>
      <w:tab/>
      <w:t xml:space="preserve"> </w:t>
    </w:r>
  </w:p>
  <w:p w:rsidR="00BB3D51" w:rsidRDefault="00DA64D0">
    <w:pPr>
      <w:tabs>
        <w:tab w:val="center" w:pos="5196"/>
        <w:tab w:val="center" w:pos="10080"/>
      </w:tabs>
      <w:spacing w:after="0" w:line="259" w:lineRule="auto"/>
      <w:ind w:left="0" w:firstLine="0"/>
    </w:pPr>
    <w:r>
      <w:rPr>
        <w:sz w:val="20"/>
      </w:rPr>
      <w:t xml:space="preserve">Thomas Holton (tholton@sfsu.edu)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56EC8">
      <w:rPr>
        <w:noProof/>
      </w:rPr>
      <w:t>170</w:t>
    </w:r>
    <w:r>
      <w:fldChar w:fldCharType="end"/>
    </w:r>
    <w:r>
      <w:t xml:space="preserve"> </w:t>
    </w:r>
    <w:r>
      <w:tab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51" w:rsidRDefault="00DA64D0">
    <w:pPr>
      <w:spacing w:after="0" w:line="259" w:lineRule="auto"/>
      <w:ind w:left="0" w:firstLine="0"/>
    </w:pPr>
    <w:r>
      <w:rPr>
        <w:sz w:val="20"/>
      </w:rPr>
      <w:t xml:space="preserve"> </w:t>
    </w:r>
  </w:p>
  <w:p w:rsidR="00BB3D51" w:rsidRDefault="00DA64D0">
    <w:pPr>
      <w:tabs>
        <w:tab w:val="center" w:pos="8803"/>
        <w:tab w:val="center" w:pos="10080"/>
      </w:tabs>
      <w:spacing w:after="28" w:line="259" w:lineRule="auto"/>
      <w:ind w:left="0" w:firstLine="0"/>
    </w:pPr>
    <w:r>
      <w:rPr>
        <w:sz w:val="20"/>
      </w:rPr>
      <w:t xml:space="preserve">Electrical Engineering ABET Self Study Report </w:t>
    </w:r>
    <w:r>
      <w:rPr>
        <w:sz w:val="20"/>
      </w:rPr>
      <w:tab/>
      <w:t xml:space="preserve">June 23, 2017 </w:t>
    </w:r>
    <w:r>
      <w:rPr>
        <w:sz w:val="20"/>
      </w:rPr>
      <w:tab/>
      <w:t xml:space="preserve"> </w:t>
    </w:r>
  </w:p>
  <w:p w:rsidR="00BB3D51" w:rsidRDefault="00DA64D0">
    <w:pPr>
      <w:tabs>
        <w:tab w:val="center" w:pos="5196"/>
        <w:tab w:val="center" w:pos="10080"/>
      </w:tabs>
      <w:spacing w:after="0" w:line="259" w:lineRule="auto"/>
      <w:ind w:left="0" w:firstLine="0"/>
    </w:pPr>
    <w:r>
      <w:rPr>
        <w:sz w:val="20"/>
      </w:rPr>
      <w:t xml:space="preserve">Thomas Holton (tholton@sfsu.edu)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170</w:t>
    </w:r>
    <w:r>
      <w:fldChar w:fldCharType="end"/>
    </w:r>
    <w:r>
      <w:t xml:space="preserve"> </w:t>
    </w:r>
    <w:r>
      <w:tab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49" w:rsidRDefault="00A44849">
      <w:pPr>
        <w:spacing w:after="0" w:line="240" w:lineRule="auto"/>
      </w:pPr>
      <w:r>
        <w:separator/>
      </w:r>
    </w:p>
  </w:footnote>
  <w:footnote w:type="continuationSeparator" w:id="0">
    <w:p w:rsidR="00A44849" w:rsidRDefault="00A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18" w:rsidRDefault="004A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18" w:rsidRDefault="004A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18" w:rsidRDefault="004A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B0C"/>
    <w:multiLevelType w:val="hybridMultilevel"/>
    <w:tmpl w:val="045C9C62"/>
    <w:lvl w:ilvl="0" w:tplc="D40C86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EA3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6D5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EED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EA9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075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CBF0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E454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6AD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36146"/>
    <w:multiLevelType w:val="hybridMultilevel"/>
    <w:tmpl w:val="045ED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72DA3"/>
    <w:multiLevelType w:val="hybridMultilevel"/>
    <w:tmpl w:val="16DA2454"/>
    <w:lvl w:ilvl="0" w:tplc="08526D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E66E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0A9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031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C4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0F0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0E9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0C5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1D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94A76"/>
    <w:multiLevelType w:val="hybridMultilevel"/>
    <w:tmpl w:val="93C43400"/>
    <w:lvl w:ilvl="0" w:tplc="5D3675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BA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8CD7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A2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62E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C7B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4E8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3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241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A5711"/>
    <w:multiLevelType w:val="hybridMultilevel"/>
    <w:tmpl w:val="DC32118A"/>
    <w:lvl w:ilvl="0" w:tplc="30CA04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A54E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626E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E2756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A2DC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E311E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ADC2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E36EE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8C59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NwQiUxMTU0NLUyUdpeDU4uLM/DyQAsNaAMgBTIcsAAAA"/>
  </w:docVars>
  <w:rsids>
    <w:rsidRoot w:val="00BB3D51"/>
    <w:rsid w:val="001217E8"/>
    <w:rsid w:val="001E0F39"/>
    <w:rsid w:val="00356EC8"/>
    <w:rsid w:val="004A2E18"/>
    <w:rsid w:val="007D785A"/>
    <w:rsid w:val="008D4013"/>
    <w:rsid w:val="00A44849"/>
    <w:rsid w:val="00BB3D51"/>
    <w:rsid w:val="00DA64D0"/>
    <w:rsid w:val="00E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6B6A"/>
  <w15:docId w15:val="{EEA6E4A5-5888-4090-8AEB-000DAF34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ABET 2011 Self-Study Report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ABET 2011 Self-Study Report</dc:title>
  <dc:subject>Electrical Engineering</dc:subject>
  <dc:creator>Tom Holton</dc:creator>
  <cp:keywords/>
  <cp:lastModifiedBy>Sherwin Ang</cp:lastModifiedBy>
  <cp:revision>3</cp:revision>
  <dcterms:created xsi:type="dcterms:W3CDTF">2023-06-23T18:05:00Z</dcterms:created>
  <dcterms:modified xsi:type="dcterms:W3CDTF">2023-06-26T17:46:00Z</dcterms:modified>
</cp:coreProperties>
</file>