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  <w:bookmarkStart w:id="0" w:name="_Hlk138845814"/>
      <w:bookmarkStart w:id="1" w:name="_GoBack"/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1. Course number and name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ENGR 430 Soil Mechanics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2. Credits, contact hours, and categorization of credits in Table 5-1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:lang w:val="fr-FR"/>
        </w:rPr>
      </w:pP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  <w:lang w:val="fr-FR"/>
        </w:rPr>
        <w:tab/>
      </w:r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 xml:space="preserve">3 </w:t>
      </w:r>
      <w:proofErr w:type="spellStart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>Credit</w:t>
      </w:r>
      <w:proofErr w:type="spellEnd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 xml:space="preserve"> </w:t>
      </w:r>
      <w:proofErr w:type="spellStart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>Hours</w:t>
      </w:r>
      <w:proofErr w:type="spellEnd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 xml:space="preserve">, 1 </w:t>
      </w:r>
      <w:proofErr w:type="spellStart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>hour</w:t>
      </w:r>
      <w:proofErr w:type="spellEnd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 xml:space="preserve"> 40 minutes lecture and 2 </w:t>
      </w:r>
      <w:proofErr w:type="spellStart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>hours</w:t>
      </w:r>
      <w:proofErr w:type="spellEnd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 xml:space="preserve"> 45 minutes </w:t>
      </w:r>
      <w:proofErr w:type="spellStart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>lab</w:t>
      </w:r>
      <w:proofErr w:type="spellEnd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 xml:space="preserve"> per </w:t>
      </w:r>
      <w:proofErr w:type="spellStart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>week</w:t>
      </w:r>
      <w:proofErr w:type="spellEnd"/>
      <w:r w:rsidRPr="00780A6A">
        <w:rPr>
          <w:rFonts w:ascii="Times New Roman" w:hAnsi="Times New Roman" w:cs="Times New Roman"/>
          <w:sz w:val="22"/>
          <w:szCs w:val="22"/>
          <w:u w:color="000000"/>
          <w:lang w:val="fr-FR"/>
        </w:rPr>
        <w:t>, engineering topic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  <w:lang w:val="fr-FR"/>
        </w:rPr>
        <w:t xml:space="preserve">3. </w:t>
      </w:r>
      <w:proofErr w:type="spellStart"/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  <w:lang w:val="fr-FR"/>
        </w:rPr>
        <w:t>Instructor</w:t>
      </w:r>
      <w:proofErr w:type="spellEnd"/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’</w:t>
      </w: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 xml:space="preserve">s or course </w:t>
      </w: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coordinator</w:t>
      </w: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’</w:t>
      </w: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s name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  <w:lang w:val="it-IT"/>
        </w:rPr>
        <w:tab/>
      </w:r>
      <w:r w:rsidRPr="00780A6A">
        <w:rPr>
          <w:rFonts w:ascii="Times New Roman" w:hAnsi="Times New Roman" w:cs="Times New Roman"/>
          <w:sz w:val="22"/>
          <w:szCs w:val="22"/>
          <w:u w:color="000000"/>
          <w:lang w:val="it-IT"/>
        </w:rPr>
        <w:t>Instructor:  T.B. D'Orazio, Professor of Civil Engineering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  <w:lang w:val="it-IT"/>
        </w:rPr>
        <w:tab/>
      </w:r>
      <w:r w:rsidRPr="00780A6A">
        <w:rPr>
          <w:rFonts w:ascii="Times New Roman" w:hAnsi="Times New Roman" w:cs="Times New Roman"/>
          <w:sz w:val="22"/>
          <w:szCs w:val="22"/>
          <w:u w:color="000000"/>
          <w:lang w:val="it-IT"/>
        </w:rPr>
        <w:t>Course coordinator: T.B. D'Orazio, Professor of Civil Engineering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4. Text book, title, author, and year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proofErr w:type="spellStart"/>
      <w:r w:rsidRPr="00780A6A">
        <w:rPr>
          <w:rFonts w:ascii="Times New Roman" w:hAnsi="Times New Roman" w:cs="Times New Roman"/>
          <w:sz w:val="22"/>
          <w:szCs w:val="22"/>
          <w:u w:color="000000"/>
        </w:rPr>
        <w:t>Coduto</w:t>
      </w:r>
      <w:proofErr w:type="spellEnd"/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, E., Introduction to Geotechnical Engineering, 2nd </w:t>
      </w:r>
      <w:proofErr w:type="gramStart"/>
      <w:r w:rsidRPr="00780A6A">
        <w:rPr>
          <w:rFonts w:ascii="Times New Roman" w:hAnsi="Times New Roman" w:cs="Times New Roman"/>
          <w:sz w:val="22"/>
          <w:szCs w:val="22"/>
          <w:u w:color="000000"/>
        </w:rPr>
        <w:t>edition,  Prentice</w:t>
      </w:r>
      <w:proofErr w:type="gramEnd"/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-Hall, 2011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  <w:lang w:val="de-DE"/>
        </w:rPr>
        <w:t xml:space="preserve">      </w:t>
      </w: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  <w:lang w:val="de-DE"/>
        </w:rPr>
        <w:tab/>
      </w:r>
      <w:r w:rsidRPr="00780A6A">
        <w:rPr>
          <w:rFonts w:ascii="Times New Roman" w:hAnsi="Times New Roman" w:cs="Times New Roman"/>
          <w:sz w:val="22"/>
          <w:szCs w:val="22"/>
          <w:u w:color="000000"/>
          <w:lang w:val="de-DE"/>
        </w:rPr>
        <w:t>Lab Manual:  Das, V., Laboratory Testing in Soil Mechanics, Wiley, 20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12.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  <w:r w:rsidRPr="00780A6A"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  <w:tab/>
      </w:r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>a. other supplemental materials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:lang w:val="it-IT"/>
        </w:rPr>
      </w:pP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  <w:lang w:val="it-IT"/>
        </w:rPr>
        <w:tab/>
      </w:r>
      <w:r w:rsidRPr="00780A6A">
        <w:rPr>
          <w:rFonts w:ascii="Times New Roman" w:hAnsi="Times New Roman" w:cs="Times New Roman"/>
          <w:sz w:val="22"/>
          <w:szCs w:val="22"/>
          <w:u w:color="000000"/>
          <w:lang w:val="it-IT"/>
        </w:rPr>
        <w:t>None.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:lang w:val="fr-FR"/>
        </w:rPr>
      </w:pP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  <w:lang w:val="fr-FR"/>
        </w:rPr>
        <w:t xml:space="preserve">5. </w:t>
      </w:r>
      <w:proofErr w:type="spellStart"/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  <w:lang w:val="fr-FR"/>
        </w:rPr>
        <w:t>Specific</w:t>
      </w:r>
      <w:proofErr w:type="spellEnd"/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  <w:lang w:val="fr-FR"/>
        </w:rPr>
        <w:t xml:space="preserve"> course information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 xml:space="preserve">a. brief </w:t>
      </w:r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>description of the content of the course (catalog description)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>Soil as an engineering material with emphasis on identification, physical and mechanical properties.  Evaluation of water flow through soil, settlement, soil strength, earth pressures, pile pul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lout capacity, and basic slope stability.  Laboratory based term project. 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  <w:r w:rsidRPr="00780A6A"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  <w:tab/>
      </w:r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>b. prerequisites or co-requisites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ENGR. 309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  <w:r w:rsidRPr="00780A6A"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  <w:tab/>
      </w:r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 xml:space="preserve">c. </w:t>
      </w:r>
      <w:proofErr w:type="gramStart"/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>indicate</w:t>
      </w:r>
      <w:proofErr w:type="gramEnd"/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 xml:space="preserve"> whether a required, elective, or selected elective course in the program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eastAsia="Times New Roman" w:hAnsi="Times New Roman" w:cs="Times New Roman"/>
          <w:sz w:val="22"/>
          <w:szCs w:val="22"/>
          <w:u w:color="000000"/>
        </w:rPr>
        <w:tab/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Required for Civil Engineering.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6. Specific goals for the course.  Specific outcomes of instruction.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>a. Specific outcomes of instruction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The student will demonstrate an ability to visually identify and classify soils.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The student will demonstrate an ability to classify soils based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on the results of laboratory tests.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The student will demonstrate an ability to perform fundamental soil laboratory tests.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The student will demonstrate an ability to evaluate and present the results of fundamental soil laboratory tests.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The student wi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ll demonstrate an ability to describe basic soil compaction specifications in terms of maximum dry density and optimum water content based on the results of laboratory compaction tests.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The student will demonstrate an ability to recognize and describe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potential problems at a particular site given a soil profile and other environmental type information.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The student will demonstrate an ability to propose and develop solutions to geotechnical problems and understand their impact on the surroundings.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Th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e student will demonstrate an ability to calculate in situ total and effective stress from standard soil profile information.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The student will demonstrate an ability to evaluate consolidation properties from the results of consolidation tests.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The stud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ent will demonstrate an ability to evaluate settlement given load and soil property information.</w:t>
      </w:r>
    </w:p>
    <w:p w:rsidR="008E4A67" w:rsidRPr="00780A6A" w:rsidRDefault="008E4A67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lastRenderedPageBreak/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 xml:space="preserve">b. explicitly </w:t>
      </w:r>
      <w:proofErr w:type="gramStart"/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>indicate</w:t>
      </w:r>
      <w:proofErr w:type="gramEnd"/>
      <w:r w:rsidRPr="00780A6A">
        <w:rPr>
          <w:rFonts w:ascii="Times New Roman" w:hAnsi="Times New Roman" w:cs="Times New Roman"/>
          <w:i/>
          <w:iCs/>
          <w:sz w:val="22"/>
          <w:szCs w:val="22"/>
          <w:u w:color="000000"/>
        </w:rPr>
        <w:t xml:space="preserve"> which of the student outcomes listed in Criterion 3 or any other outcomes are addressed by the course.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>Course addresses ABET Studen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t Outcome(s):  1, 2, 4, 5, 6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b/>
          <w:bCs/>
          <w:sz w:val="22"/>
          <w:szCs w:val="22"/>
          <w:u w:color="000000"/>
        </w:rPr>
        <w:t>7. Brief list of topics to be covered</w:t>
      </w:r>
    </w:p>
    <w:p w:rsidR="008E4A67" w:rsidRPr="00780A6A" w:rsidRDefault="0002023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Clay mineralogy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Clay structure, sand structure, soil formation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Soils used for construction materials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Flow through soils, flow nets, permeability testing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Stresses in soil with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depth in a soil deposit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Effective stresses under conditions of flow</w:t>
      </w:r>
    </w:p>
    <w:p w:rsidR="008E4A67" w:rsidRPr="00780A6A" w:rsidRDefault="00020238">
      <w:pPr>
        <w:pStyle w:val="Default"/>
        <w:spacing w:before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• </w:t>
      </w:r>
      <w:r w:rsidRPr="00780A6A">
        <w:rPr>
          <w:rFonts w:ascii="Times New Roman" w:hAnsi="Times New Roman" w:cs="Times New Roman"/>
          <w:sz w:val="22"/>
          <w:szCs w:val="22"/>
          <w:u w:color="000000"/>
        </w:rPr>
        <w:t>Consolidation of clay</w:t>
      </w:r>
    </w:p>
    <w:p w:rsidR="008E4A67" w:rsidRPr="00780A6A" w:rsidRDefault="008E4A6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8E4A67" w:rsidRPr="00780A6A" w:rsidRDefault="00020238">
      <w:pPr>
        <w:pStyle w:val="Default"/>
        <w:spacing w:before="0" w:line="240" w:lineRule="auto"/>
        <w:rPr>
          <w:rFonts w:ascii="Times New Roman" w:hAnsi="Times New Roman" w:cs="Times New Roman"/>
        </w:rPr>
      </w:pPr>
      <w:r w:rsidRPr="00780A6A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bookmarkEnd w:id="0"/>
      <w:bookmarkEnd w:id="1"/>
    </w:p>
    <w:sectPr w:rsidR="008E4A67" w:rsidRPr="00780A6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38" w:rsidRDefault="00020238">
      <w:r>
        <w:separator/>
      </w:r>
    </w:p>
  </w:endnote>
  <w:endnote w:type="continuationSeparator" w:id="0">
    <w:p w:rsidR="00020238" w:rsidRDefault="0002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67" w:rsidRDefault="008E4A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38" w:rsidRDefault="00020238">
      <w:r>
        <w:separator/>
      </w:r>
    </w:p>
  </w:footnote>
  <w:footnote w:type="continuationSeparator" w:id="0">
    <w:p w:rsidR="00020238" w:rsidRDefault="0002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67" w:rsidRDefault="008E4A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67"/>
    <w:rsid w:val="00020238"/>
    <w:rsid w:val="00780A6A"/>
    <w:rsid w:val="008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DDD31-2FC9-4DD5-AA14-65EF492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>San Francisco State University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Sherwin Ang</cp:lastModifiedBy>
  <cp:revision>2</cp:revision>
  <dcterms:created xsi:type="dcterms:W3CDTF">2023-06-28T18:56:00Z</dcterms:created>
  <dcterms:modified xsi:type="dcterms:W3CDTF">2023-06-28T18:56:00Z</dcterms:modified>
</cp:coreProperties>
</file>